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Тематическая композиция в художественной керамике</w:t>
      </w: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20"/>
        <w:gridCol w:w="5851"/>
      </w:tblGrid>
      <w:tr w:rsidR="009917D0" w:rsidRPr="00863506" w:rsidTr="00D76E47">
        <w:trPr>
          <w:trHeight w:val="409"/>
        </w:trPr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54.03.02 Декоративн</w:t>
            </w:r>
            <w:proofErr w:type="gramStart"/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прикладное искусство и народные промыслы</w:t>
            </w:r>
          </w:p>
        </w:tc>
      </w:tr>
      <w:tr w:rsidR="009917D0" w:rsidRPr="00863506" w:rsidTr="00D76E47">
        <w:trPr>
          <w:trHeight w:val="367"/>
        </w:trPr>
        <w:tc>
          <w:tcPr>
            <w:tcW w:w="3720" w:type="dxa"/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bottom w:val="single" w:sz="4" w:space="0" w:color="auto"/>
            </w:tcBorders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9917D0" w:rsidRPr="00863506" w:rsidTr="00D76E47"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выпускника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lang w:eastAsia="ru-RU"/>
        </w:rPr>
        <w:t xml:space="preserve">пос. </w:t>
      </w:r>
      <w:proofErr w:type="spellStart"/>
      <w:r w:rsidRPr="00385A25">
        <w:rPr>
          <w:rFonts w:ascii="Times New Roman" w:hAnsi="Times New Roman"/>
          <w:bCs/>
          <w:sz w:val="28"/>
          <w:szCs w:val="28"/>
          <w:lang w:eastAsia="ru-RU"/>
        </w:rPr>
        <w:t>Электроизолятор</w:t>
      </w:r>
      <w:proofErr w:type="spellEnd"/>
    </w:p>
    <w:p w:rsidR="009917D0" w:rsidRPr="00385A25" w:rsidRDefault="006653F3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t>2023</w:t>
      </w:r>
      <w:bookmarkStart w:id="0" w:name="_GoBack"/>
      <w:bookmarkEnd w:id="0"/>
      <w:r w:rsidR="009917D0" w:rsidRPr="00385A25">
        <w:rPr>
          <w:rFonts w:ascii="Times New Roman" w:hAnsi="Times New Roman"/>
          <w:bCs/>
          <w:sz w:val="24"/>
          <w:lang w:eastAsia="ru-RU"/>
        </w:rPr>
        <w:br w:type="page"/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«Тематическая композиция в художественной керамике» составлена в соответствии с требованиями федерального государственного образовательного стандарта высшего образования по направлению 54.03.02 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Декоративно-прикладное искусство и народные промыслы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80352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B80352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(модулю), соотнесенных с индикаторами достижения компетенций</w:t>
      </w:r>
    </w:p>
    <w:p w:rsidR="009917D0" w:rsidRPr="00385A25" w:rsidRDefault="009917D0" w:rsidP="00DB3935">
      <w:pPr>
        <w:widowControl w:val="0"/>
        <w:tabs>
          <w:tab w:val="left" w:pos="6131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9917D0" w:rsidRPr="00863506" w:rsidTr="00D76E47">
        <w:trPr>
          <w:trHeight w:val="7676"/>
        </w:trPr>
        <w:tc>
          <w:tcPr>
            <w:tcW w:w="2552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506">
              <w:rPr>
                <w:rFonts w:ascii="Times New Roman" w:hAnsi="Times New Roman"/>
                <w:bCs/>
                <w:sz w:val="24"/>
                <w:szCs w:val="24"/>
              </w:rPr>
              <w:t>Способен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402" w:type="dxa"/>
          </w:tcPr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ПК-4.1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Знает: организацию проектной работы;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композиционные средства и их взаимодействие при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методы  проектирования, типологию композиционных  средств применяемых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ПК-4.2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Умеет: применять законы композиции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объединять отдельные элементы в единое целое;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воплощать художественный замысел в проект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ПК-4.3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4111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основы производственного мастерства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917D0" w:rsidRPr="00385A25" w:rsidRDefault="009917D0" w:rsidP="00DB3935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законы композиционного </w:t>
            </w:r>
          </w:p>
          <w:p w:rsidR="009917D0" w:rsidRPr="00385A25" w:rsidRDefault="009917D0" w:rsidP="00DB3935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изображения;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материалы и техники, применяемые в художественной керамике;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 законы пространственного построения, перспективы и пластической анатомии.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создавать тематическую композицию в художественной керамике;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прорабатывать и применять на практике содержание таких понятий как ритм, симметрия, асимметрия, пропорция, масштабность.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технологическими приёмами работы с различными материалами;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способностью к приемам объемного моделирования формы объектов;</w:t>
            </w:r>
          </w:p>
          <w:p w:rsidR="009917D0" w:rsidRPr="00863506" w:rsidRDefault="009917D0" w:rsidP="00DB3935">
            <w:pPr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проектированием изделий художественной керамики.</w:t>
            </w:r>
          </w:p>
          <w:p w:rsidR="009917D0" w:rsidRPr="00385A25" w:rsidRDefault="009917D0" w:rsidP="00DB39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9917D0" w:rsidRPr="00385A25" w:rsidRDefault="009917D0" w:rsidP="00B80352">
      <w:pPr>
        <w:spacing w:after="0" w:line="240" w:lineRule="auto"/>
        <w:ind w:firstLine="720"/>
        <w:jc w:val="both"/>
        <w:rPr>
          <w:sz w:val="24"/>
          <w:szCs w:val="24"/>
          <w:shd w:val="clear" w:color="auto" w:fill="FFFFFF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394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 xml:space="preserve">Проектирование изделий художественной керамики 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Технико-технологическая практика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>Преддипломная практика</w:t>
            </w: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Защита выпускной квалификационной работы, включая подготовку к процедуре </w:t>
            </w: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>защиты и процедуру защиты</w:t>
            </w:r>
          </w:p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17D0" w:rsidRPr="00B80352" w:rsidRDefault="009917D0" w:rsidP="00B803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Дисциплина  в рамках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917D0" w:rsidRPr="00385A25" w:rsidRDefault="009917D0" w:rsidP="00DB39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</w:t>
            </w: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аочная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B80352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85A25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оценкой, экзамен</w:t>
            </w:r>
            <w:r w:rsidRPr="00385A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B80352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917D0" w:rsidRPr="0066331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 Распределение часов по разделам/темам и видам работы</w:t>
      </w: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C626C0">
        <w:tc>
          <w:tcPr>
            <w:tcW w:w="56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C626C0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c>
          <w:tcPr>
            <w:tcW w:w="9345" w:type="dxa"/>
            <w:gridSpan w:val="6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</w:tr>
      <w:tr w:rsidR="009917D0" w:rsidRPr="00863506" w:rsidTr="00C626C0"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7" w:type="dxa"/>
          </w:tcPr>
          <w:p w:rsidR="009917D0" w:rsidRPr="00385A25" w:rsidRDefault="009917D0" w:rsidP="00192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17D0" w:rsidRPr="00863506" w:rsidTr="00653F07">
        <w:trPr>
          <w:trHeight w:val="730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157835">
        <w:trPr>
          <w:trHeight w:val="852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12(6*)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C626C0">
        <w:trPr>
          <w:trHeight w:val="411"/>
        </w:trPr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4.1.1 </w:t>
      </w:r>
      <w:r>
        <w:rPr>
          <w:rFonts w:ascii="Times New Roman" w:hAnsi="Times New Roman"/>
          <w:b/>
          <w:sz w:val="24"/>
          <w:szCs w:val="24"/>
          <w:lang w:eastAsia="ru-RU"/>
        </w:rPr>
        <w:t>Очно-заочная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B80352">
        <w:tc>
          <w:tcPr>
            <w:tcW w:w="56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c>
          <w:tcPr>
            <w:tcW w:w="9345" w:type="dxa"/>
            <w:gridSpan w:val="6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rPr>
          <w:trHeight w:val="730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rPr>
          <w:trHeight w:val="852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917D0" w:rsidRPr="00863506" w:rsidTr="00B80352">
        <w:trPr>
          <w:trHeight w:val="411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</w:tcPr>
          <w:p w:rsidR="009917D0" w:rsidRPr="00385A25" w:rsidRDefault="009917D0" w:rsidP="004E2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385A25" w:rsidRDefault="009917D0" w:rsidP="00B803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013"/>
        <w:gridCol w:w="6636"/>
      </w:tblGrid>
      <w:tr w:rsidR="009917D0" w:rsidRPr="00863506" w:rsidTr="00125AA3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</w:t>
            </w: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66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Содержание лекционного занятия</w:t>
            </w:r>
          </w:p>
        </w:tc>
      </w:tr>
      <w:tr w:rsidR="009917D0" w:rsidRPr="00863506" w:rsidTr="00125AA3">
        <w:tc>
          <w:tcPr>
            <w:tcW w:w="560" w:type="dxa"/>
          </w:tcPr>
          <w:p w:rsidR="009917D0" w:rsidRPr="00385A25" w:rsidRDefault="009917D0" w:rsidP="007C3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7" w:type="dxa"/>
          </w:tcPr>
          <w:p w:rsidR="009917D0" w:rsidRPr="00385A25" w:rsidRDefault="009917D0" w:rsidP="0050592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6662" w:type="dxa"/>
          </w:tcPr>
          <w:p w:rsidR="009917D0" w:rsidRPr="00385A25" w:rsidRDefault="009917D0" w:rsidP="00125AA3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Программа дисциплины (Тематическая композиция в художественной керамике) построена по принципу последовательного усложнения практических заданий под руководством преподавателя, от простых упражнений -  к созданию сложных, гармонически уравновешенных структур, создающих ощущение целостности и законченности художественного произведения. Задание дается в сопровождении вводной лекции; с просмотром иллюстрации и видеоматериалов, примерами из опыта создания художественных произведений в России и в зарубежной практики, наглядно раскрывающие тему   иллюстрирующие пути решения, выданному заданию. Дается основная методическая установка; в соответствии с основными законами построения композиции.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Композиция - способ организации "материала" искусства. Под материалом в данном случае подразумевается не только физическая масса - глина, краски, слово и т. д., но и сюжет, идея, натура - все, что, будучи преобразовано актом творчества, создает художественное произведение в его конечной художественной форме.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Развиваются понятия; о балансе художественного изобразительного языка с помощью средств художественного выражения. Учебные задания по «Тематической композиции в художественной керамике» выполняются в различных графических, живописных, объемных средствах изобразительного языка, в зависимости от поставленных задач, будь то объемная отмывка, плоскостная, графическая или работа в материале. Теоретически будут рассмотрены такие темы, как  «Декоративная фасадная керамика», «Тематический сервиз»,  «Роспись по керамической плитке», «Парковая керамика»   Обоснования принятого фронтально -  графического или объемно-пространственного решения композиции, излагается в аннотации или пояснительной записке, с подробным описанием материала и способов его выполнения.</w:t>
            </w:r>
          </w:p>
        </w:tc>
      </w:tr>
      <w:tr w:rsidR="009917D0" w:rsidRPr="00863506" w:rsidTr="00653F07">
        <w:trPr>
          <w:trHeight w:val="1122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конкретных примерах раскрываются соотношение между главным и второстепенным, деталями и целостным восприятием, содержанием и формой.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Определяются пропорции и ритм, контрастность и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нюансность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масштабность и цветовая гармония. Студент должен понять закономерность и приемы построения композиции. В результате изучения дисциплины студенты должны: знать: методы критического анализа и оценки современных научных достижений, а также методы генерирования новых идей. Методы изобразительного языка для передачи творческого художественного замысла проекта. Уметь; анализировать альтернативны варианты решения исследовательских и практических задач и оценивать потенциальные выигрыши и проигрыши в реализации этих вариантов. Анализировать и определять требования к проекту. Синтезировать набор возможных решений задачи или подходов к выполнению проекта. Владеть: навыками анализа методологических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проблем, возникающих при решении теоретических и практических задач, в том числе в междисциплинарных областях. Владеет методами изобразительного языка для передачи творческого художественного замысла проекта.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Форма и содержание органически должны быть слитны в конечном результате, то есть в художественном произведении. Но разделяя эти понятия, противопоставляя их друг ругу, мы имеем возможность вычленить формальные признаки художественной формы и выявить средства, с помощью которых строится форма.  Способность студента видеть новое в жизни и находить ему пластическую форму, основа новаторства. Сюда входит материал и композиционные средства. Вычленение композиционных средств и изучение их необходимо для освоения основ композиции. </w:t>
            </w:r>
            <w:r w:rsidRPr="00385A25"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  <w:t>В учебном процессе освоения программы (Тематическая композиция в художественной керамике) предусматривается широкое использование активных и интерактивных форм проведения занятий с использованием компьютерных технологий в сочетании с неаудиторной работой студентов с целью формирования и развития их творческих, профессиональных навыков и активизации, и реализацию личного потенциала. Огромное значение для процесса ознакомления с опытом декоративно-прикладного творчества приобретает коллективное посещение художественных выставок и конкурсов, других культурных форумов.</w:t>
            </w:r>
          </w:p>
          <w:p w:rsidR="009917D0" w:rsidRPr="00385A25" w:rsidRDefault="009917D0" w:rsidP="001578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rPr>
          <w:trHeight w:val="3748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Важнейшим принципом обучения (Тематической композиции в художественной керамике) является необходимая связь с другими дисциплинами, такими как:  Рисунок, Живопись, Скульптура и Проектирование. Эти дисциплины дают возможность в сложном взаимодействии своих выразительных средств, объемов, изобразительного языка -  научить студента выражать свои мысли художественным языком красоты и гармонии. 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Мир един. Предметный мир должен естественно продолжить природный. В процессе своей жизнедеятельности человек приспосабливает окружающий мир к себе, мерит мир своим масштабом, измеряет его своим телом (все старинные меры длины - локоть, пядь, дюйм, стадия - исходят из размеров человеческого тела), соизмеряет силы природы со своими возможностями и создает материальный и духовный мир вокруг себя и для себя в формах, приспособленных для восприятия и освоения.</w:t>
            </w:r>
          </w:p>
        </w:tc>
      </w:tr>
      <w:tr w:rsidR="009917D0" w:rsidRPr="00863506" w:rsidTr="00653F07">
        <w:trPr>
          <w:trHeight w:val="2696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before="100" w:beforeAutospacing="1" w:after="100" w:afterAutospacing="1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Свойство тематической композиции в художественной керамике, это декоративное преображение любой натуры, выделение нарядности, красочности, орнаментальности окружающего мира, соблюдение определённой меры условности изображения. В практическом задании тематической композиции рельефного изображения умелое обобщение </w:t>
            </w:r>
            <w:hyperlink r:id="rId6" w:history="1">
              <w:r w:rsidRPr="00385A25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формы</w:t>
              </w:r>
            </w:hyperlink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нисколько не вредит выразительности. Отказ от второстепенных подробностей делает более заметным главное. Студент должен научиться замечать и анализировать проявление законов гармонии в окружающей повседневной среде, будь то архитектура, интерьер или ландшафт. Искусство есть постоянное открытие прекрасного в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обыденном.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В</w:t>
            </w:r>
            <w:proofErr w:type="spellEnd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нем действуют законы, обуславливающие строение природных форм, органических и неорганических, и взаимосвязанность всего сущего в мире. Человек как частица природы связан со всеобщими законами природы, определяющими его естественное бытие, которое, в свою очередь, диктует человеку свои нормы, когда он, будучи творцом, создает вокруг себя свой рукотворный мир второй природы, предметы жизненной необходимости ради обеспечения своего физического существования и духовной жизни. Предметный мир исходит из тех же </w:t>
            </w:r>
            <w:proofErr w:type="spellStart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основополагаюших</w:t>
            </w:r>
            <w:proofErr w:type="spellEnd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законов природы и является одновременно и отражением, и "продолжением" природного мира. Создавая свой предметный мир, человек сознательно или бессознательно использует природные формы и конструкции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391"/>
        <w:gridCol w:w="6618"/>
      </w:tblGrid>
      <w:tr w:rsidR="009917D0" w:rsidRPr="00863506" w:rsidTr="00157835">
        <w:tc>
          <w:tcPr>
            <w:tcW w:w="5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13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77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Композиция (от лат. </w:t>
            </w:r>
            <w:proofErr w:type="spellStart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compositio</w:t>
            </w:r>
            <w:proofErr w:type="spellEnd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– составление, связывание) – построение художественного произведения, обусловленное его содержанием, характером и назначением, и во многом определяющее его восприятие. Композиция – важнейший организующий элемент художественной формой, придающий изделию единство и целостность, соподчиняющий его компоненты друг другу и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целому. Основные законы композиции – это закон целостности, единства, равновесия, соподчинения частей друг другу и общему. Композиция обладает многими свойствами и средствами, к которым относятся пропорциональность, масштабность, статичность и динамичность, ритм, контраст и нюанс. Важную роль в создании керамического изделия играют изобразительные средства, форма, цвет, фактура.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 декоративной керамической композиции тема может быть выражена способами, принципиально отличающими ее от композиции 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lastRenderedPageBreak/>
              <w:t>картины. Изображение пейзажа может разворачиваться не в глубину, а вверх. В таком случае дальние планы помещаются над ближними, как и в древнерусской иконе. Возможен даже полный отказ от реального цвета. Важно, чтобы с помощью цвета создавался художественный 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Особенности композиции в керамике во многом обусловлены техническими и художественными возможностями глины. Керамика позволяет свободно распоряжаться лепкой, детально прорабатывать форму, активно выражать движения.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эскизакерамического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Эскиз (франц. – </w:t>
            </w:r>
            <w:proofErr w:type="spellStart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esguisse</w:t>
            </w:r>
            <w:proofErr w:type="spellEnd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), предварительный, часто беглый набросок, фиксирующий замысел произведения.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Эскизы – важная часть работы над изделием. Без эскизов не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может существовать ни одно произведение. Начиная работать над любой темой, необходимо размышлять над ней. Из нескольких беглых эскизов выбираем один,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наиболее выразительный вариант, который отражает замысел. В процессе работы над эскизом уточняются пропорции, прорабатываются технологические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 пластические решения, способы лепки, декора и фактуры. Очень важно вести эскиз от общего к частному, чтобы не отвлекаться на детали.</w:t>
            </w:r>
            <w:r w:rsidRPr="00385A25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.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Создание керамических изделий подразумевает выполнение нескольких этапов, первым из которых является создание фор-эскизов будущего изделия. Эскиз нужен для визуализации замысла автора, решения технических особенностей изделия, взаимного расположения деталей. От продуманности и проработанности эскиза зависит качество и возможность реализации замысла в материале. При этом для того, чтобы грамотно построить эскиз, необходимо не столько уметь рисовать, сколько умение правильно выстроить композицию. Знание основ композиции и умение их применять на практике позволяют выделить главное в будущей работе, не отвлекаться на прорисовку несущественных деталей, увидеть конструкцию в целом, уточнить относительные размеры элементов, их взаимное расположение. При этом можно использовать упрощённые, схематические изображения элементов, например простые геометрические фигуры, для нанесения которых использовать шаблоны и подручные средства.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tabs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Важную роль в создании керамического изделия играют изобразительные средства, форма, цвет, фактура. </w:t>
            </w:r>
            <w:r w:rsidRPr="00385A25">
              <w:rPr>
                <w:rFonts w:ascii="Times New Roman" w:hAnsi="Times New Roman"/>
                <w:sz w:val="24"/>
                <w:szCs w:val="24"/>
                <w:lang w:eastAsia="zh-CN"/>
              </w:rPr>
              <w:t>- основные этапы работы над композицией: концепция, эскиз, картон, материал.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Важно, чтобы с помощью цвета и объёмной формы создавался художественный 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lastRenderedPageBreak/>
              <w:t>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главное, в тематической композиции.</w:t>
            </w: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7D3DD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 </w:t>
      </w:r>
    </w:p>
    <w:p w:rsidR="009917D0" w:rsidRPr="00385A25" w:rsidRDefault="009917D0" w:rsidP="00DB3935">
      <w:pPr>
        <w:spacing w:after="0" w:line="240" w:lineRule="auto"/>
        <w:ind w:left="216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10"/>
        <w:gridCol w:w="6275"/>
      </w:tblGrid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0" w:type="dxa"/>
          </w:tcPr>
          <w:p w:rsidR="009917D0" w:rsidRPr="00385A25" w:rsidRDefault="009917D0" w:rsidP="00ED3869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Подбор материала по теме в библиотеке. Разработка фор-эскизов композиционного решения с последующим утверждением у ведущего педагога. Тема «Человек и природа» может быть тематическим (город, деревня, времена года, историческим, фантазийным). Фор-эскизы выполняются на формате бумаги А-4. Техника исполнения любая: графитовый карандаш, акварель, цветные карандаши.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эскизакерамического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275" w:type="dxa"/>
          </w:tcPr>
          <w:p w:rsidR="009917D0" w:rsidRPr="00385A25" w:rsidRDefault="009917D0" w:rsidP="00821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эскиза тематической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</w:t>
            </w:r>
            <w:proofErr w:type="spellEnd"/>
            <w:r w:rsidRPr="00863506">
              <w:rPr>
                <w:rFonts w:ascii="Times New Roman" w:hAnsi="Times New Roman"/>
                <w:sz w:val="24"/>
                <w:szCs w:val="24"/>
              </w:rPr>
              <w:t xml:space="preserve"> на основе </w:t>
            </w:r>
            <w:proofErr w:type="spellStart"/>
            <w:r w:rsidRPr="00863506">
              <w:rPr>
                <w:rFonts w:ascii="Times New Roman" w:hAnsi="Times New Roman"/>
                <w:sz w:val="24"/>
                <w:szCs w:val="24"/>
              </w:rPr>
              <w:t>лучшегофорэскизаиз</w:t>
            </w:r>
            <w:proofErr w:type="spellEnd"/>
            <w:r w:rsidRPr="00863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различных предложенных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вариантов,размер</w:t>
            </w:r>
            <w:proofErr w:type="spellEnd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А-2 с последующим утверждением у ведущего педагога. Подбор цветовых пробников в материале для последующего выполнения изделия в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керамике.используя</w:t>
            </w:r>
            <w:proofErr w:type="spellEnd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такие средства как пропорциональность, масштабность, статичность и динамичность, ритм, контраст и нюанс.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керамической настенной композиции в натуральную величину 30х40 см с применением фактуры, пластики и цвета.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Объемно-пространственное видение в декоративной трактовке образа. Вспомогательные функции и техники работы керамическими материалами.</w:t>
            </w:r>
          </w:p>
        </w:tc>
      </w:tr>
    </w:tbl>
    <w:p w:rsidR="009917D0" w:rsidRPr="00385A25" w:rsidRDefault="009917D0" w:rsidP="00DB3935">
      <w:pPr>
        <w:spacing w:after="200" w:line="276" w:lineRule="auto"/>
        <w:jc w:val="both"/>
        <w:rPr>
          <w:b/>
          <w:i/>
        </w:rPr>
      </w:pPr>
    </w:p>
    <w:p w:rsidR="009917D0" w:rsidRPr="00385A25" w:rsidRDefault="009917D0" w:rsidP="001A789C">
      <w:pPr>
        <w:pStyle w:val="a3"/>
        <w:numPr>
          <w:ilvl w:val="0"/>
          <w:numId w:val="13"/>
        </w:numPr>
        <w:jc w:val="both"/>
        <w:rPr>
          <w:b/>
          <w:i/>
        </w:rPr>
      </w:pPr>
      <w:r w:rsidRPr="00385A25">
        <w:rPr>
          <w:b/>
          <w:i/>
        </w:rPr>
        <w:t>Перечень учебно-методического обеспечения для самостоятельной работы обучающихся по дисциплине.</w:t>
      </w:r>
    </w:p>
    <w:p w:rsidR="009917D0" w:rsidRPr="00385A25" w:rsidRDefault="009917D0" w:rsidP="00DB3935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Спекторова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Спекторова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Н.А.—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2015.— 59 c.— Режим доступа: http://www.iprbookshop.ru/55784.—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2013.— 399 c.— Режим доступа: http://www.iprbookshop.ru/18510.—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Шлеюк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С.Г.—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2012.— 175 c.— Режим доступа: http://www.iprbookshop.ru/14170.—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Бадаев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В.С. Искусство русской кистевой росписи [Электронный ресурс]: учебное пособие/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Бадаев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В.С.—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2013.— 71 c.— Режим доступа: http://www.iprbookshop.ru/18511.—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Ткаченко А.В. Художественная керамика [Электронный ресурс]: учебно-методический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2014.— 67 c.— Режим доступа: http://www.iprbookshop.ru/55277.—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14864">
      <w:pPr>
        <w:pStyle w:val="a3"/>
        <w:rPr>
          <w:color w:val="000000"/>
          <w:shd w:val="clear" w:color="auto" w:fill="FCFCFC"/>
        </w:rPr>
      </w:pPr>
    </w:p>
    <w:p w:rsidR="009917D0" w:rsidRPr="00385A25" w:rsidRDefault="009917D0" w:rsidP="00E148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BB4545">
      <w:pPr>
        <w:pStyle w:val="ab"/>
        <w:numPr>
          <w:ilvl w:val="0"/>
          <w:numId w:val="13"/>
        </w:numPr>
        <w:tabs>
          <w:tab w:val="left" w:pos="993"/>
        </w:tabs>
        <w:ind w:left="0" w:firstLine="567"/>
        <w:rPr>
          <w:b/>
          <w:bCs/>
          <w:i/>
          <w:iCs/>
        </w:rPr>
      </w:pPr>
      <w:r w:rsidRPr="00385A25">
        <w:rPr>
          <w:b/>
          <w:bCs/>
          <w:i/>
          <w:iCs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9917D0" w:rsidRPr="00385A25" w:rsidRDefault="009917D0" w:rsidP="00DB3935">
      <w:pPr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9917D0" w:rsidRPr="00385A25" w:rsidRDefault="009917D0" w:rsidP="00DB393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  <w:t xml:space="preserve">Текущий контроль успеваемости обеспечивает оценивание хода освоения дисциплины в процессе обучения. </w:t>
      </w:r>
    </w:p>
    <w:p w:rsidR="009917D0" w:rsidRPr="00385A25" w:rsidRDefault="009917D0" w:rsidP="00DB3935">
      <w:pPr>
        <w:tabs>
          <w:tab w:val="left" w:pos="1701"/>
        </w:tabs>
        <w:spacing w:after="200" w:line="276" w:lineRule="auto"/>
        <w:ind w:firstLine="567"/>
        <w:jc w:val="both"/>
        <w:rPr>
          <w:b/>
        </w:rPr>
      </w:pPr>
    </w:p>
    <w:p w:rsidR="009917D0" w:rsidRPr="00385A25" w:rsidRDefault="009917D0" w:rsidP="00DB3935">
      <w:pPr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2552"/>
        <w:gridCol w:w="3798"/>
      </w:tblGrid>
      <w:tr w:rsidR="009917D0" w:rsidRPr="00863506" w:rsidTr="00D2306A">
        <w:tc>
          <w:tcPr>
            <w:tcW w:w="567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«Человек и природа» 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 xml:space="preserve">Промежуточный просмотр. 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>Семестровый просмотр по дисциплине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>Построение композиции в работе над созданием керамического рельефа «Человек и природа»</w:t>
      </w:r>
    </w:p>
    <w:p w:rsidR="009917D0" w:rsidRPr="00385A25" w:rsidRDefault="009917D0" w:rsidP="00FB26E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 xml:space="preserve">Задание к </w:t>
      </w:r>
      <w:proofErr w:type="spellStart"/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Начать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работу над заданием с выбора темы сюжета. Построение схемы композиции используя законы целостности, единства, равновесия, соподчинения частей друг другу и общему. Выполнить 3-5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форэскизов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на формате А4 различных предложенных вариантов Используя такие средства как пропорциональность, масштабность, статичность и динамичность, ритм, контраст и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нюанс.Материал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: бумага, карандаш, акварель.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4106F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color w:val="303030"/>
          <w:sz w:val="24"/>
          <w:szCs w:val="24"/>
          <w:lang w:eastAsia="ru-RU"/>
        </w:rPr>
        <w:t xml:space="preserve">Задание к </w:t>
      </w:r>
      <w:proofErr w:type="spellStart"/>
      <w:r w:rsidRPr="00385A25">
        <w:rPr>
          <w:rFonts w:ascii="Times New Roman" w:hAnsi="Times New Roman"/>
          <w:b/>
          <w:i/>
          <w:color w:val="303030"/>
          <w:sz w:val="24"/>
          <w:szCs w:val="24"/>
          <w:lang w:eastAsia="ru-RU"/>
        </w:rPr>
        <w:t>занятию.</w:t>
      </w:r>
      <w:r w:rsidRPr="00385A25">
        <w:rPr>
          <w:rFonts w:ascii="Times New Roman" w:hAnsi="Times New Roman"/>
          <w:sz w:val="24"/>
          <w:szCs w:val="24"/>
          <w:lang w:eastAsia="ru-RU"/>
        </w:rPr>
        <w:t>Начать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работу над заданием с выбранного наиболее удачного варианта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, который прошёл стадию утверждения ведущим педагогом. Перенести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сфорэскиза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наноситькерамическую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массу, формируя рельефное изображение. 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326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0D650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 xml:space="preserve">Задание к </w:t>
      </w:r>
      <w:proofErr w:type="spellStart"/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Тема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«Человек и природа» в решении художественной керамики, может быть представлена разнообразно. Допускается в рельефе: композиционный портрет,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полуфигура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, фигура на фоне пейзажа, историческая сцена, сельский сюжет, городская улица. 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A95008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385A25" w:rsidRDefault="009917D0" w:rsidP="00D862D6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Ознакомление и выбор для практического исполнения рельефа различных керамических материалов (глина, шамотная масса, фаянс, соли и окислы металлов, цветные ангобы, пигменты,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подглазурные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надглазурные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красители, цветные глазури и эмали. Освоение возможностей керамического материала. Выбрать размер и высоту рельефного изображения, вылепить,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используятехники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: барельеф, горельеф, контррельеф, </w:t>
      </w: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 также нанести различную фактуру. Сделать пробники: покрытие ангобом и цветными глазурями. Просушка рельефа на гипсовой подложке. Дальнейшая обработка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рельефаперед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рельефа.</w:t>
      </w:r>
    </w:p>
    <w:p w:rsidR="009917D0" w:rsidRPr="00385A25" w:rsidRDefault="009917D0" w:rsidP="00E03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6633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3312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917D0" w:rsidRPr="00663312" w:rsidRDefault="009917D0" w:rsidP="0066331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3312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663312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663312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917D0" w:rsidRPr="00DC11F5" w:rsidRDefault="009917D0" w:rsidP="0066331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9917D0" w:rsidRPr="00385A25" w:rsidRDefault="009917D0" w:rsidP="00DB39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pStyle w:val="a3"/>
        <w:numPr>
          <w:ilvl w:val="0"/>
          <w:numId w:val="20"/>
        </w:numPr>
        <w:jc w:val="both"/>
        <w:rPr>
          <w:b/>
          <w:i/>
        </w:rPr>
      </w:pPr>
      <w:r w:rsidRPr="00385A25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9917D0" w:rsidRPr="00385A25" w:rsidRDefault="009917D0" w:rsidP="002459EE">
      <w:pPr>
        <w:pStyle w:val="a3"/>
        <w:ind w:left="360"/>
        <w:jc w:val="both"/>
        <w:rPr>
          <w:b/>
          <w:i/>
        </w:rPr>
      </w:pPr>
    </w:p>
    <w:p w:rsidR="009917D0" w:rsidRPr="00385A25" w:rsidRDefault="009917D0" w:rsidP="002459EE">
      <w:pPr>
        <w:spacing w:after="20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7.1 Основная учебная литература:</w:t>
      </w: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proofErr w:type="spellStart"/>
      <w:r w:rsidRPr="00385A25">
        <w:rPr>
          <w:color w:val="000000"/>
          <w:shd w:val="clear" w:color="auto" w:fill="FCFCFC"/>
        </w:rPr>
        <w:t>Спекторова</w:t>
      </w:r>
      <w:proofErr w:type="spellEnd"/>
      <w:r w:rsidRPr="00385A25">
        <w:rPr>
          <w:color w:val="000000"/>
          <w:shd w:val="clear" w:color="auto" w:fill="FCFCFC"/>
        </w:rPr>
        <w:t xml:space="preserve">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</w:t>
      </w:r>
      <w:proofErr w:type="spellStart"/>
      <w:r w:rsidRPr="00385A25">
        <w:rPr>
          <w:color w:val="000000"/>
          <w:shd w:val="clear" w:color="auto" w:fill="FCFCFC"/>
        </w:rPr>
        <w:t>Спекторова</w:t>
      </w:r>
      <w:proofErr w:type="spellEnd"/>
      <w:r w:rsidRPr="00385A25">
        <w:rPr>
          <w:color w:val="000000"/>
          <w:shd w:val="clear" w:color="auto" w:fill="FCFCFC"/>
        </w:rPr>
        <w:t xml:space="preserve"> Н.А.—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2015.— 59 c.— Режим доступа: http://www.iprbookshop.ru/55784.—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</w:p>
    <w:p w:rsidR="009917D0" w:rsidRPr="00385A25" w:rsidRDefault="009917D0" w:rsidP="002459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Соколов М.В. Декоративно-прикладное искусство [Электронный ресурс]: учебное пособие/ Соколов М.В., Соколова М.С.—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2013.— 399 c.— Режим доступа: http://www.iprbookshop.ru/18510.—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385A25">
        <w:rPr>
          <w:color w:val="000000"/>
          <w:shd w:val="clear" w:color="auto" w:fill="FCFCFC"/>
        </w:rPr>
        <w:t>Шлеюк</w:t>
      </w:r>
      <w:proofErr w:type="spellEnd"/>
      <w:r w:rsidRPr="00385A25">
        <w:rPr>
          <w:color w:val="000000"/>
          <w:shd w:val="clear" w:color="auto" w:fill="FCFCFC"/>
        </w:rPr>
        <w:t xml:space="preserve"> С.Г.—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Бесчастнов Н.П. Изображение растительных мотивов [Электронный ресурс]: учебное пособие/ Бесчастнов Н.П.—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2012.— 175 c.— Режим доступа: http://www.iprbookshop.ru/14170.—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proofErr w:type="spellStart"/>
      <w:r w:rsidRPr="00385A25">
        <w:rPr>
          <w:color w:val="000000"/>
          <w:shd w:val="clear" w:color="auto" w:fill="FCFCFC"/>
        </w:rPr>
        <w:t>Бадаев</w:t>
      </w:r>
      <w:proofErr w:type="spellEnd"/>
      <w:r w:rsidRPr="00385A25">
        <w:rPr>
          <w:color w:val="000000"/>
          <w:shd w:val="clear" w:color="auto" w:fill="FCFCFC"/>
        </w:rPr>
        <w:t xml:space="preserve"> В.С. Искусство русской кистевой росписи [Электронный ресурс]: учебное пособие/ </w:t>
      </w:r>
      <w:proofErr w:type="spellStart"/>
      <w:r w:rsidRPr="00385A25">
        <w:rPr>
          <w:color w:val="000000"/>
          <w:shd w:val="clear" w:color="auto" w:fill="FCFCFC"/>
        </w:rPr>
        <w:t>Бадаев</w:t>
      </w:r>
      <w:proofErr w:type="spellEnd"/>
      <w:r w:rsidRPr="00385A25">
        <w:rPr>
          <w:color w:val="000000"/>
          <w:shd w:val="clear" w:color="auto" w:fill="FCFCFC"/>
        </w:rPr>
        <w:t xml:space="preserve"> В.С.—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2013.— 71 c.— Режим доступа: http://www.iprbookshop.ru/18511.—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shd w:val="clear" w:color="auto" w:fill="FFFFFF"/>
        </w:rPr>
      </w:pPr>
      <w:r w:rsidRPr="00385A25">
        <w:rPr>
          <w:color w:val="000000"/>
          <w:shd w:val="clear" w:color="auto" w:fill="FCFCFC"/>
        </w:rPr>
        <w:t>Ткаченко А.В. Художественная керамика [Электронный ресурс]: учебно-</w:t>
      </w:r>
      <w:r w:rsidRPr="00385A25">
        <w:rPr>
          <w:color w:val="000000"/>
          <w:shd w:val="clear" w:color="auto" w:fill="FCFCFC"/>
        </w:rPr>
        <w:lastRenderedPageBreak/>
        <w:t xml:space="preserve">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2014.— 67 c.— Режим доступа: http://www.iprbookshop.ru/55277.—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222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Ростовцев Н.Н. Рисование головы человека 2004г.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Джозеф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Шиппард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Обнажённая натура «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Поппури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» Минск2000г.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Строгановская школа рисунка «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Сварог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и к» 2001г.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Краморов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С.Н. «Конструктивный рисунок» 2005г.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Ли Н. «Основы учебного академического рисунка» 2008г.</w:t>
      </w:r>
    </w:p>
    <w:p w:rsidR="009917D0" w:rsidRPr="00385A25" w:rsidRDefault="009917D0" w:rsidP="00DB3935">
      <w:pPr>
        <w:tabs>
          <w:tab w:val="left" w:pos="156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917D0" w:rsidRPr="00385A25" w:rsidRDefault="009917D0" w:rsidP="0085226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7.3.Периодические издания</w:t>
      </w:r>
    </w:p>
    <w:p w:rsidR="009917D0" w:rsidRPr="00385A25" w:rsidRDefault="009917D0" w:rsidP="003D038D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Журнал Искусство №1-6 –М.: Издательство Искусство, 2010-2015.</w:t>
      </w:r>
    </w:p>
    <w:p w:rsidR="009917D0" w:rsidRPr="00385A25" w:rsidRDefault="009917D0" w:rsidP="00DB3935">
      <w:pPr>
        <w:tabs>
          <w:tab w:val="left" w:pos="1701"/>
        </w:tabs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917D0" w:rsidRPr="00385A25" w:rsidRDefault="006653F3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www.hermitagemuseum.org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Эрмитаж в Санкт Петербурге</w:t>
      </w:r>
    </w:p>
    <w:p w:rsidR="009917D0" w:rsidRPr="00385A25" w:rsidRDefault="006653F3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www.arts-museum.ru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музей изобразительных искусств имени А.С. Пушкина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www.louvre.fr  - Лувр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 xml:space="preserve">mv.vatican.va   - </w:t>
      </w:r>
      <w:proofErr w:type="spellStart"/>
      <w:r w:rsidRPr="00385A25">
        <w:rPr>
          <w:rFonts w:ascii="Times New Roman" w:hAnsi="Times New Roman"/>
          <w:sz w:val="24"/>
          <w:szCs w:val="24"/>
        </w:rPr>
        <w:t>Ватиканский</w:t>
      </w:r>
      <w:proofErr w:type="spellEnd"/>
      <w:r w:rsidRPr="00385A25">
        <w:rPr>
          <w:rFonts w:ascii="Times New Roman" w:hAnsi="Times New Roman"/>
          <w:sz w:val="24"/>
          <w:szCs w:val="24"/>
        </w:rPr>
        <w:t xml:space="preserve"> музей, Рим</w:t>
      </w:r>
    </w:p>
    <w:p w:rsidR="009917D0" w:rsidRPr="00385A25" w:rsidRDefault="006653F3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www.szepmuveszeti.hu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- Будапештский музей зарубежного изобразительного искусства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www.museodelprado.es   - Музей Прадо, Мадрид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rusmuseum.ru  - Русский музей</w:t>
      </w:r>
    </w:p>
    <w:p w:rsidR="009917D0" w:rsidRPr="00385A25" w:rsidRDefault="009917D0" w:rsidP="003D038D">
      <w:pPr>
        <w:spacing w:after="200" w:line="240" w:lineRule="auto"/>
        <w:ind w:left="720"/>
        <w:jc w:val="both"/>
        <w:rPr>
          <w:b/>
          <w:i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и практических занятий по выполнению учебных заданий и самостоятельной работы.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(графитовые карандаши, ластик, альбом, листы ватмана. планшет 50х70, кнопки, а также необходимые керамические материалы: глина, шамотная масса, гипсовые подставки, подложки, керамические красители). Вуз оснащен необходимыми для обжига керамики печами.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Самостоятельную работу следует рассматривать как одно из звеньев полноценного высшего образования, на которое отводится часть учебного времени.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материалами, иллюстрациями из интернета;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мастеров;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>подготовка к просмотрам непосредственно перед ними.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длительного задания по тематической композиции: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–выполнение композиционных набросков в малом масштабе и компоновка в листе;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–увеличение 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переводконтура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эскиза на керамический пласт;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уточнение особенностей и характера изображаемого объекта;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моделировка формы, уточнение деталей;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–тональное решение и стилизация средствами керамики;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-обобщение, сушка, покраска, обжиги.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9917D0" w:rsidRPr="00B8035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</w:t>
      </w:r>
      <w:r w:rsidRPr="00B8035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B8035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917D0" w:rsidRPr="00385A25" w:rsidRDefault="009917D0" w:rsidP="00524A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24AB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385A25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5A25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5.Архиватор 7-zip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E6FC6">
      <w:pPr>
        <w:pStyle w:val="a3"/>
        <w:numPr>
          <w:ilvl w:val="0"/>
          <w:numId w:val="20"/>
        </w:numPr>
        <w:jc w:val="both"/>
        <w:rPr>
          <w:b/>
          <w:bCs/>
          <w:i/>
          <w:iCs/>
        </w:rPr>
      </w:pPr>
      <w:r w:rsidRPr="00385A25">
        <w:rPr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9917D0" w:rsidRPr="00385A25" w:rsidRDefault="009917D0" w:rsidP="005E6FC6">
      <w:pPr>
        <w:pStyle w:val="a3"/>
        <w:ind w:left="360"/>
        <w:jc w:val="both"/>
        <w:rPr>
          <w:b/>
          <w:bCs/>
          <w:i/>
          <w:iCs/>
        </w:rPr>
      </w:pP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Высшее учебное заведение, реализующее основные образовательные программы подготовки бакалавров, должно располагать материально-технической базой, обеспечивающей проведение всех видов дисциплинарной и междисциплинарной подготовки. 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Специально оборудованные мастерские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Керамические мастерские для лепки и сушки изделий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Печи для обжига керамики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Подиумы, шкафы, стеллажи для работ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Табуреты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>- Стулья</w:t>
      </w:r>
    </w:p>
    <w:p w:rsidR="009917D0" w:rsidRPr="00385A25" w:rsidRDefault="009917D0" w:rsidP="005E6FC6">
      <w:pPr>
        <w:widowControl w:val="0"/>
        <w:tabs>
          <w:tab w:val="left" w:pos="2544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Столы</w:t>
      </w:r>
      <w:r w:rsidRPr="00385A25">
        <w:rPr>
          <w:rFonts w:ascii="Times New Roman" w:hAnsi="Times New Roman"/>
          <w:sz w:val="24"/>
          <w:szCs w:val="24"/>
          <w:lang w:eastAsia="ru-RU"/>
        </w:rPr>
        <w:tab/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Санитарно-техническое оборудование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Учебно-методический комплекс, программы, учебные пособия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Ноутбук.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- Проекционный экран 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Колонки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Образовательные технологии, используемые при освоении дисциплины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Для освоения дисциплины используются как традиционные формы занятий – лекционные занятия</w:t>
      </w:r>
      <w:r w:rsidRPr="00385A25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917D0" w:rsidRPr="00385A25" w:rsidRDefault="009917D0" w:rsidP="00DB3935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385A25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чтение информационных лекций с использованием доски и видеоматериалов;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практические занятия;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обсуждение и консультации;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917D0" w:rsidRPr="00385A25" w:rsidRDefault="009917D0" w:rsidP="00DB3935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</w:r>
      <w:r w:rsidRPr="00385A25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385A25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385A25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(практические занятия и самостоятельная работа) и просмотр учебно-методического комплекса;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9917D0" w:rsidRDefault="009917D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ДЛЯ ПРОВЕДЕНИЯ ПРОМЕЖУТОЧНОЙ АТТЕСТАЦИИ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ПО ДИСЦИПЛИНЕ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«Тематическая композиция в художественной керамике»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Cs/>
          <w:sz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br w:type="page"/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компетенций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415"/>
      </w:tblGrid>
      <w:tr w:rsidR="009917D0" w:rsidRPr="00863506" w:rsidTr="00B80352">
        <w:trPr>
          <w:trHeight w:val="726"/>
        </w:trPr>
        <w:tc>
          <w:tcPr>
            <w:tcW w:w="209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9917D0" w:rsidRPr="00863506" w:rsidTr="00B80352">
        <w:trPr>
          <w:trHeight w:val="589"/>
        </w:trPr>
        <w:tc>
          <w:tcPr>
            <w:tcW w:w="2093" w:type="dxa"/>
            <w:vMerge w:val="restart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эскизов к выполняемым в течение семестра практическим заданиям</w:t>
            </w:r>
          </w:p>
        </w:tc>
      </w:tr>
      <w:tr w:rsidR="009917D0" w:rsidRPr="00863506" w:rsidTr="00B80352">
        <w:trPr>
          <w:trHeight w:val="839"/>
        </w:trPr>
        <w:tc>
          <w:tcPr>
            <w:tcW w:w="2093" w:type="dxa"/>
            <w:vMerge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декоративного решения заданий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также выполнения в материале</w:t>
            </w: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практической подготовке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 xml:space="preserve">(пороговый уровень </w:t>
      </w:r>
      <w:proofErr w:type="spellStart"/>
      <w:r w:rsidRPr="00385A2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85A2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3" w:type="pct"/>
            <w:vAlign w:val="center"/>
          </w:tcPr>
          <w:p w:rsidR="009917D0" w:rsidRPr="00385A25" w:rsidRDefault="009917D0" w:rsidP="00B43EB9">
            <w:pPr>
              <w:pStyle w:val="a3"/>
              <w:numPr>
                <w:ilvl w:val="0"/>
                <w:numId w:val="36"/>
              </w:numPr>
              <w:jc w:val="center"/>
              <w:rPr>
                <w:b/>
              </w:rPr>
            </w:pPr>
            <w:r w:rsidRPr="00385A25">
              <w:rPr>
                <w:b/>
                <w:bCs/>
              </w:rPr>
              <w:t>Показатели оценивания компетенций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теме, проявляя творческую инициативу;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применять теоретические знания по дисциплине, в практической деятельности, не имея четких предписаний и способов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уверенно подбирает материалы и  технику для  исполнения творческой идеи;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на высококачественном уровне создать в композиции, художественный образ, обладающий оригинальностью, смыслом, цельностью, гармонией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правильно подобрать в композиции и комбинировать, способы декорирования 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к самостоятельному исполнению проекта, однако, нуждается в помощи для подбора техники декорирования для выражения художественного замысла;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 на качественном уровне создать в композиции художественный образ, обладающий гармонией, цельностью.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студент выполняет практические задания, соответственно заданной теме, но не способен комбинировать способы декора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нуждается в четких  предписаниях и способах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нуждается в помощи по подбору техники декорирования соответственно идее;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 способен на среднем качественном уровне создать в композиции, художественный образ, обладающий смыслом, цельностью, но не имеющий оригинальности.</w:t>
            </w:r>
          </w:p>
          <w:p w:rsidR="009917D0" w:rsidRPr="00385A25" w:rsidRDefault="009917D0" w:rsidP="00B43EB9">
            <w:pPr>
              <w:spacing w:after="0" w:line="240" w:lineRule="auto"/>
              <w:ind w:left="241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не способен выполнить практическое задание на заданную тематику;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может использовать изученные способы декорирования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понимает связи между декором, формой и материалом.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решения широкого круга комплексных учебно-творческих задач профессиональной деятельности (продвинутый и повышенный уровень </w:t>
      </w:r>
      <w:proofErr w:type="spellStart"/>
      <w:r w:rsidRPr="00385A25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385A25">
        <w:rPr>
          <w:rFonts w:ascii="Times New Roman" w:hAnsi="Times New Roman"/>
          <w:b/>
          <w:sz w:val="24"/>
          <w:szCs w:val="24"/>
        </w:rPr>
        <w:t xml:space="preserve"> компетенции)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55"/>
        <w:gridCol w:w="6816"/>
      </w:tblGrid>
      <w:tr w:rsidR="009917D0" w:rsidRPr="00863506" w:rsidTr="00D76E47">
        <w:tc>
          <w:tcPr>
            <w:tcW w:w="1439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61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в композиции,  </w:t>
            </w:r>
          </w:p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высоком профессиональном уровне выполняет практическую часть проекта согласно заданию, профессионально представляет на просмотр композиционно- графическую часть  с учетом шрифтовой композиции и концепции,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проекта,  </w:t>
            </w:r>
          </w:p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 выполняет практическую часть разработки композиции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на отдельные дополнительные вопросы не даны положительные ответы, не достаточно аргументированно обосновывает и доказывает актуальность концепции проекта, 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уровне, но с некоторыми замечаниями выполняет практическую часть разработки 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EA7339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4A6358">
      <w:pPr>
        <w:pStyle w:val="a3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b/>
        </w:rPr>
      </w:pPr>
      <w:r w:rsidRPr="00385A25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85A2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Примерный список вопросов:</w:t>
      </w:r>
    </w:p>
    <w:p w:rsidR="009917D0" w:rsidRPr="00385A25" w:rsidRDefault="009917D0" w:rsidP="0047046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 чём заключается процесс создания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Особенности цветового решения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От чего зависит выразительность тематической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Этапы выполнения композиционного проекта в керамике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 какой целью используется членение плоскости на части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Какова роль доминанты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Перечислите способы организации композиционного центра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Что такое фактура и какова её роль в декоративной композиции из керамики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9.  Перечислите особенности тематической композиции в керамике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10. Использование каких приёмов придаёт композиции черты декоративности</w:t>
      </w:r>
    </w:p>
    <w:p w:rsidR="009917D0" w:rsidRPr="00385A25" w:rsidRDefault="009917D0" w:rsidP="0047046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Pr="006E3FA8" w:rsidRDefault="009917D0" w:rsidP="006E3F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9917D0" w:rsidRPr="006E3FA8" w:rsidRDefault="009917D0" w:rsidP="006E3F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Задания на промежуточный просмотр – </w:t>
      </w:r>
      <w:r w:rsidRPr="00385A25">
        <w:rPr>
          <w:rFonts w:ascii="Times New Roman" w:hAnsi="Times New Roman"/>
          <w:b/>
          <w:sz w:val="24"/>
          <w:szCs w:val="24"/>
          <w:u w:val="single"/>
          <w:lang w:eastAsia="ru-RU"/>
        </w:rPr>
        <w:t>8</w:t>
      </w: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семестр (зачёт).</w:t>
      </w: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Построение композиции в работе над созданием керамического рельефа «Человек и природа»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Выполнить 3-5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форэскизов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на формате А4 различных предложенных вариантов. Используя такие средства как пропорциональность, масштабность, статичность и динамичность, ритм, контраст и нюанс. Материал: бумага, карандаш, акварель.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34485D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Перенести с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наносить керамическую массу, формируя рельефное изображение.  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Задание на семестровый просмотр по дисциплине – 8 семестр (зачёт).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34485D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34485D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6E3FA8" w:rsidRDefault="009917D0" w:rsidP="00A76DD0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>Выбрать размер и высоту рельефного изображения, вылепить, используя техники: барельеф, горельеф, контррельеф, а также нанести различную фактуру. Дальнейшая обработка рельефа перед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тематического рельефа.</w:t>
      </w:r>
    </w:p>
    <w:p w:rsidR="009917D0" w:rsidRDefault="009917D0" w:rsidP="00A76DD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Pr="00DB393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Default="009917D0"/>
    <w:sectPr w:rsidR="009917D0" w:rsidSect="00F6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A55"/>
    <w:multiLevelType w:val="hybridMultilevel"/>
    <w:tmpl w:val="5B80A5A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77B3788"/>
    <w:multiLevelType w:val="multilevel"/>
    <w:tmpl w:val="3E78EA1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7E052F7"/>
    <w:multiLevelType w:val="hybridMultilevel"/>
    <w:tmpl w:val="789A4C6E"/>
    <w:lvl w:ilvl="0" w:tplc="2BFAA3C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C53B2"/>
    <w:multiLevelType w:val="multilevel"/>
    <w:tmpl w:val="D9B69A9E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7">
    <w:nsid w:val="11383426"/>
    <w:multiLevelType w:val="hybridMultilevel"/>
    <w:tmpl w:val="C814607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377A9C"/>
    <w:multiLevelType w:val="multilevel"/>
    <w:tmpl w:val="2F5890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2">
    <w:nsid w:val="1C8D15B9"/>
    <w:multiLevelType w:val="hybridMultilevel"/>
    <w:tmpl w:val="AD007A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FE70A7B"/>
    <w:multiLevelType w:val="hybridMultilevel"/>
    <w:tmpl w:val="AF969514"/>
    <w:lvl w:ilvl="0" w:tplc="4C1073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B805AB0"/>
    <w:multiLevelType w:val="hybridMultilevel"/>
    <w:tmpl w:val="C8D8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8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435DCA"/>
    <w:multiLevelType w:val="hybridMultilevel"/>
    <w:tmpl w:val="E7C636C4"/>
    <w:lvl w:ilvl="0" w:tplc="0D9A1A9A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1">
    <w:nsid w:val="49806B72"/>
    <w:multiLevelType w:val="hybridMultilevel"/>
    <w:tmpl w:val="6E60BFF0"/>
    <w:lvl w:ilvl="0" w:tplc="2DBE378E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1440D3"/>
    <w:multiLevelType w:val="hybridMultilevel"/>
    <w:tmpl w:val="3168E78C"/>
    <w:lvl w:ilvl="0" w:tplc="F666638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23">
    <w:nsid w:val="580F7448"/>
    <w:multiLevelType w:val="hybridMultilevel"/>
    <w:tmpl w:val="7CA0846A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65A35"/>
    <w:multiLevelType w:val="hybridMultilevel"/>
    <w:tmpl w:val="680C1560"/>
    <w:lvl w:ilvl="0" w:tplc="B72E0FFA">
      <w:start w:val="5"/>
      <w:numFmt w:val="decimal"/>
      <w:lvlText w:val="%1"/>
      <w:lvlJc w:val="left"/>
      <w:pPr>
        <w:ind w:left="720" w:hanging="360"/>
      </w:pPr>
      <w:rPr>
        <w:rFonts w:ascii="Cambria" w:hAnsi="Cambria" w:cs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8603CD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6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7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28">
    <w:nsid w:val="669E1902"/>
    <w:multiLevelType w:val="multilevel"/>
    <w:tmpl w:val="5A5AA68A"/>
    <w:lvl w:ilvl="0">
      <w:start w:val="1"/>
      <w:numFmt w:val="decimal"/>
      <w:lvlText w:val="%1."/>
      <w:lvlJc w:val="left"/>
      <w:pPr>
        <w:ind w:left="126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31">
    <w:nsid w:val="71B4542E"/>
    <w:multiLevelType w:val="hybridMultilevel"/>
    <w:tmpl w:val="F8AED8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>
    <w:nsid w:val="7E3C08F3"/>
    <w:multiLevelType w:val="multilevel"/>
    <w:tmpl w:val="5A5AA68A"/>
    <w:lvl w:ilvl="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6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28" w:hanging="1800"/>
      </w:pPr>
      <w:rPr>
        <w:rFonts w:cs="Times New Roman" w:hint="default"/>
      </w:rPr>
    </w:lvl>
  </w:abstractNum>
  <w:abstractNum w:abstractNumId="34">
    <w:nsid w:val="7F2B5C6C"/>
    <w:multiLevelType w:val="hybridMultilevel"/>
    <w:tmpl w:val="C128C17A"/>
    <w:lvl w:ilvl="0" w:tplc="DC02E498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6"/>
  </w:num>
  <w:num w:numId="4">
    <w:abstractNumId w:val="3"/>
  </w:num>
  <w:num w:numId="5">
    <w:abstractNumId w:val="16"/>
  </w:num>
  <w:num w:numId="6">
    <w:abstractNumId w:val="32"/>
  </w:num>
  <w:num w:numId="7">
    <w:abstractNumId w:val="30"/>
  </w:num>
  <w:num w:numId="8">
    <w:abstractNumId w:val="20"/>
  </w:num>
  <w:num w:numId="9">
    <w:abstractNumId w:val="25"/>
  </w:num>
  <w:num w:numId="10">
    <w:abstractNumId w:val="27"/>
  </w:num>
  <w:num w:numId="11">
    <w:abstractNumId w:val="31"/>
  </w:num>
  <w:num w:numId="12">
    <w:abstractNumId w:val="4"/>
  </w:num>
  <w:num w:numId="13">
    <w:abstractNumId w:val="11"/>
  </w:num>
  <w:num w:numId="14">
    <w:abstractNumId w:val="8"/>
  </w:num>
  <w:num w:numId="15">
    <w:abstractNumId w:val="6"/>
  </w:num>
  <w:num w:numId="16">
    <w:abstractNumId w:val="28"/>
  </w:num>
  <w:num w:numId="17">
    <w:abstractNumId w:val="22"/>
  </w:num>
  <w:num w:numId="18">
    <w:abstractNumId w:val="7"/>
  </w:num>
  <w:num w:numId="19">
    <w:abstractNumId w:val="12"/>
  </w:num>
  <w:num w:numId="20">
    <w:abstractNumId w:val="1"/>
  </w:num>
  <w:num w:numId="21">
    <w:abstractNumId w:val="34"/>
  </w:num>
  <w:num w:numId="22">
    <w:abstractNumId w:val="17"/>
  </w:num>
  <w:num w:numId="23">
    <w:abstractNumId w:val="33"/>
  </w:num>
  <w:num w:numId="24">
    <w:abstractNumId w:val="10"/>
  </w:num>
  <w:num w:numId="25">
    <w:abstractNumId w:val="13"/>
  </w:num>
  <w:num w:numId="26">
    <w:abstractNumId w:val="9"/>
  </w:num>
  <w:num w:numId="27">
    <w:abstractNumId w:val="19"/>
  </w:num>
  <w:num w:numId="28">
    <w:abstractNumId w:val="5"/>
  </w:num>
  <w:num w:numId="29">
    <w:abstractNumId w:val="21"/>
  </w:num>
  <w:num w:numId="30">
    <w:abstractNumId w:val="14"/>
  </w:num>
  <w:num w:numId="31">
    <w:abstractNumId w:val="2"/>
  </w:num>
  <w:num w:numId="32">
    <w:abstractNumId w:val="24"/>
  </w:num>
  <w:num w:numId="33">
    <w:abstractNumId w:val="18"/>
  </w:num>
  <w:num w:numId="34">
    <w:abstractNumId w:val="15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50E7"/>
    <w:rsid w:val="00014B35"/>
    <w:rsid w:val="000546B8"/>
    <w:rsid w:val="00057D58"/>
    <w:rsid w:val="00077BD8"/>
    <w:rsid w:val="000A6DAD"/>
    <w:rsid w:val="000B6EB3"/>
    <w:rsid w:val="000D6508"/>
    <w:rsid w:val="000D6B7C"/>
    <w:rsid w:val="001068E7"/>
    <w:rsid w:val="00110879"/>
    <w:rsid w:val="0011739C"/>
    <w:rsid w:val="00125AA3"/>
    <w:rsid w:val="001307DA"/>
    <w:rsid w:val="001311E1"/>
    <w:rsid w:val="00153DD3"/>
    <w:rsid w:val="00157835"/>
    <w:rsid w:val="001614E0"/>
    <w:rsid w:val="00173958"/>
    <w:rsid w:val="00181CD6"/>
    <w:rsid w:val="001927D5"/>
    <w:rsid w:val="001A789C"/>
    <w:rsid w:val="001D6847"/>
    <w:rsid w:val="00222643"/>
    <w:rsid w:val="00222A45"/>
    <w:rsid w:val="00225FB7"/>
    <w:rsid w:val="002459EE"/>
    <w:rsid w:val="00255D46"/>
    <w:rsid w:val="002573F6"/>
    <w:rsid w:val="0026119E"/>
    <w:rsid w:val="002664F0"/>
    <w:rsid w:val="002750B9"/>
    <w:rsid w:val="002A6DB3"/>
    <w:rsid w:val="00320F7A"/>
    <w:rsid w:val="0034485D"/>
    <w:rsid w:val="00353229"/>
    <w:rsid w:val="003532B7"/>
    <w:rsid w:val="00367D3F"/>
    <w:rsid w:val="00384478"/>
    <w:rsid w:val="00385A25"/>
    <w:rsid w:val="003A1505"/>
    <w:rsid w:val="003B4AC2"/>
    <w:rsid w:val="003D038D"/>
    <w:rsid w:val="004106F1"/>
    <w:rsid w:val="0041205D"/>
    <w:rsid w:val="00417725"/>
    <w:rsid w:val="004419D5"/>
    <w:rsid w:val="00470460"/>
    <w:rsid w:val="004720F3"/>
    <w:rsid w:val="004A6358"/>
    <w:rsid w:val="004D01A2"/>
    <w:rsid w:val="004E2E5E"/>
    <w:rsid w:val="004E7743"/>
    <w:rsid w:val="0050592D"/>
    <w:rsid w:val="00516860"/>
    <w:rsid w:val="00524AB4"/>
    <w:rsid w:val="005440EA"/>
    <w:rsid w:val="005C1D0E"/>
    <w:rsid w:val="005E6FC6"/>
    <w:rsid w:val="006064D3"/>
    <w:rsid w:val="006427EE"/>
    <w:rsid w:val="00653F07"/>
    <w:rsid w:val="00663312"/>
    <w:rsid w:val="006653F3"/>
    <w:rsid w:val="00671BD5"/>
    <w:rsid w:val="006A6429"/>
    <w:rsid w:val="006B22E3"/>
    <w:rsid w:val="006B5DC4"/>
    <w:rsid w:val="006C75EA"/>
    <w:rsid w:val="006E3FA8"/>
    <w:rsid w:val="006E44A8"/>
    <w:rsid w:val="007054FE"/>
    <w:rsid w:val="00721F26"/>
    <w:rsid w:val="00722235"/>
    <w:rsid w:val="00736254"/>
    <w:rsid w:val="007616FD"/>
    <w:rsid w:val="007C3493"/>
    <w:rsid w:val="007C377E"/>
    <w:rsid w:val="007C6BD2"/>
    <w:rsid w:val="007D3DD9"/>
    <w:rsid w:val="00821471"/>
    <w:rsid w:val="00826EDF"/>
    <w:rsid w:val="0085226C"/>
    <w:rsid w:val="00863506"/>
    <w:rsid w:val="00892D73"/>
    <w:rsid w:val="008C341E"/>
    <w:rsid w:val="008E2A07"/>
    <w:rsid w:val="00935B97"/>
    <w:rsid w:val="00936DBB"/>
    <w:rsid w:val="00950512"/>
    <w:rsid w:val="009917D0"/>
    <w:rsid w:val="009B479C"/>
    <w:rsid w:val="009E1C29"/>
    <w:rsid w:val="009E59C8"/>
    <w:rsid w:val="009F4F1B"/>
    <w:rsid w:val="00A032F6"/>
    <w:rsid w:val="00A040DD"/>
    <w:rsid w:val="00A129C2"/>
    <w:rsid w:val="00A167B8"/>
    <w:rsid w:val="00A1700B"/>
    <w:rsid w:val="00A24E86"/>
    <w:rsid w:val="00A7039C"/>
    <w:rsid w:val="00A76DD0"/>
    <w:rsid w:val="00A839D1"/>
    <w:rsid w:val="00A95008"/>
    <w:rsid w:val="00AC6212"/>
    <w:rsid w:val="00AE4001"/>
    <w:rsid w:val="00B43EB9"/>
    <w:rsid w:val="00B45479"/>
    <w:rsid w:val="00B71A1C"/>
    <w:rsid w:val="00B80352"/>
    <w:rsid w:val="00B90291"/>
    <w:rsid w:val="00B90DE8"/>
    <w:rsid w:val="00B9404A"/>
    <w:rsid w:val="00B95FA0"/>
    <w:rsid w:val="00BA5666"/>
    <w:rsid w:val="00BB3CED"/>
    <w:rsid w:val="00BB4545"/>
    <w:rsid w:val="00BD55C5"/>
    <w:rsid w:val="00C3359E"/>
    <w:rsid w:val="00C41149"/>
    <w:rsid w:val="00C42402"/>
    <w:rsid w:val="00C53046"/>
    <w:rsid w:val="00C626C0"/>
    <w:rsid w:val="00C63517"/>
    <w:rsid w:val="00C66422"/>
    <w:rsid w:val="00C74D52"/>
    <w:rsid w:val="00C81EE2"/>
    <w:rsid w:val="00CA653D"/>
    <w:rsid w:val="00CE3546"/>
    <w:rsid w:val="00CF2432"/>
    <w:rsid w:val="00D04BF5"/>
    <w:rsid w:val="00D16584"/>
    <w:rsid w:val="00D2306A"/>
    <w:rsid w:val="00D326F3"/>
    <w:rsid w:val="00D329EA"/>
    <w:rsid w:val="00D33A11"/>
    <w:rsid w:val="00D50C87"/>
    <w:rsid w:val="00D76E47"/>
    <w:rsid w:val="00D862D6"/>
    <w:rsid w:val="00DA2727"/>
    <w:rsid w:val="00DA689E"/>
    <w:rsid w:val="00DB3923"/>
    <w:rsid w:val="00DB3935"/>
    <w:rsid w:val="00DC11F5"/>
    <w:rsid w:val="00DC3390"/>
    <w:rsid w:val="00DE1DA3"/>
    <w:rsid w:val="00E031A0"/>
    <w:rsid w:val="00E0652D"/>
    <w:rsid w:val="00E14864"/>
    <w:rsid w:val="00E15A7C"/>
    <w:rsid w:val="00E53B5F"/>
    <w:rsid w:val="00E80B51"/>
    <w:rsid w:val="00EA3324"/>
    <w:rsid w:val="00EA7339"/>
    <w:rsid w:val="00ED3869"/>
    <w:rsid w:val="00F0250F"/>
    <w:rsid w:val="00F13D8B"/>
    <w:rsid w:val="00F369F8"/>
    <w:rsid w:val="00F37C7C"/>
    <w:rsid w:val="00F64D42"/>
    <w:rsid w:val="00F65ADE"/>
    <w:rsid w:val="00F9619F"/>
    <w:rsid w:val="00FA50E7"/>
    <w:rsid w:val="00FA7EF6"/>
    <w:rsid w:val="00FB26E8"/>
    <w:rsid w:val="00F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42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3935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3935"/>
    <w:rPr>
      <w:rFonts w:ascii="Calibri Light" w:hAnsi="Calibri Light" w:cs="Times New Roman"/>
      <w:b/>
      <w:bCs/>
      <w:color w:val="5B9BD5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B393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DB393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DB3935"/>
    <w:rPr>
      <w:rFonts w:ascii="Times New Roman" w:hAnsi="Times New Roman"/>
      <w:sz w:val="18"/>
    </w:rPr>
  </w:style>
  <w:style w:type="paragraph" w:styleId="a3">
    <w:name w:val="List Paragraph"/>
    <w:basedOn w:val="a"/>
    <w:uiPriority w:val="99"/>
    <w:qFormat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link w:val="31"/>
    <w:uiPriority w:val="99"/>
    <w:locked/>
    <w:rsid w:val="00DB3935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4"/>
    <w:uiPriority w:val="99"/>
    <w:rsid w:val="00DB3935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customStyle="1" w:styleId="1">
    <w:name w:val="Абзац списка1"/>
    <w:basedOn w:val="a"/>
    <w:uiPriority w:val="99"/>
    <w:rsid w:val="00DB3935"/>
    <w:pPr>
      <w:spacing w:after="200" w:line="276" w:lineRule="auto"/>
      <w:ind w:left="720"/>
    </w:pPr>
    <w:rPr>
      <w:rFonts w:eastAsia="Times New Roman"/>
    </w:rPr>
  </w:style>
  <w:style w:type="character" w:styleId="a5">
    <w:name w:val="Strong"/>
    <w:uiPriority w:val="99"/>
    <w:qFormat/>
    <w:rsid w:val="00DB3935"/>
    <w:rPr>
      <w:rFonts w:cs="Times New Roman"/>
      <w:b/>
    </w:rPr>
  </w:style>
  <w:style w:type="paragraph" w:styleId="a6">
    <w:name w:val="Normal (Web)"/>
    <w:aliases w:val="Обычный (Web)"/>
    <w:basedOn w:val="a"/>
    <w:uiPriority w:val="99"/>
    <w:rsid w:val="00DB3935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styleId="a7">
    <w:name w:val="Body Text Indent"/>
    <w:basedOn w:val="a"/>
    <w:link w:val="a8"/>
    <w:uiPriority w:val="99"/>
    <w:rsid w:val="00DB393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DB3935"/>
    <w:rPr>
      <w:rFonts w:ascii="Times New Roman" w:hAnsi="Times New Roman" w:cs="Times New Roman"/>
      <w:sz w:val="24"/>
      <w:szCs w:val="24"/>
      <w:lang w:val="en-US" w:eastAsia="ru-RU"/>
    </w:rPr>
  </w:style>
  <w:style w:type="paragraph" w:styleId="2">
    <w:name w:val="Body Text 2"/>
    <w:basedOn w:val="a"/>
    <w:link w:val="20"/>
    <w:uiPriority w:val="99"/>
    <w:rsid w:val="00DB393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DB3935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rsid w:val="00DB3935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B3935"/>
    <w:rPr>
      <w:rFonts w:cs="Times New Roman"/>
    </w:rPr>
  </w:style>
  <w:style w:type="character" w:customStyle="1" w:styleId="10">
    <w:name w:val="Знак Знак1"/>
    <w:uiPriority w:val="99"/>
    <w:rsid w:val="00DB3935"/>
    <w:rPr>
      <w:sz w:val="24"/>
    </w:rPr>
  </w:style>
  <w:style w:type="paragraph" w:customStyle="1" w:styleId="aa">
    <w:name w:val="Стиль"/>
    <w:uiPriority w:val="99"/>
    <w:rsid w:val="00DB39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 Spacing"/>
    <w:uiPriority w:val="99"/>
    <w:qFormat/>
    <w:rsid w:val="00DB3935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DB393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56">
    <w:name w:val="Font Style156"/>
    <w:uiPriority w:val="99"/>
    <w:rsid w:val="00DB3935"/>
    <w:rPr>
      <w:rFonts w:ascii="Times New Roman" w:hAnsi="Times New Roman"/>
      <w:color w:val="000000"/>
      <w:sz w:val="22"/>
    </w:rPr>
  </w:style>
  <w:style w:type="paragraph" w:customStyle="1" w:styleId="11">
    <w:name w:val="Цветной список — акцент 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редняя сетка 21"/>
    <w:uiPriority w:val="99"/>
    <w:rsid w:val="00DB39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-museu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hermitagemuseu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edevrs.ru/materiali/315-forma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zepmuveszeti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21</Pages>
  <Words>6564</Words>
  <Characters>37418</Characters>
  <Application>Microsoft Office Word</Application>
  <DocSecurity>0</DocSecurity>
  <Lines>311</Lines>
  <Paragraphs>87</Paragraphs>
  <ScaleCrop>false</ScaleCrop>
  <Company/>
  <LinksUpToDate>false</LinksUpToDate>
  <CharactersWithSpaces>43895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Котышов</dc:creator>
  <cp:keywords/>
  <dc:description/>
  <cp:lastModifiedBy>BuySell</cp:lastModifiedBy>
  <cp:revision>9</cp:revision>
  <dcterms:created xsi:type="dcterms:W3CDTF">2021-05-28T14:05:00Z</dcterms:created>
  <dcterms:modified xsi:type="dcterms:W3CDTF">2023-06-27T08:16:00Z</dcterms:modified>
</cp:coreProperties>
</file>